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7B4" w:rsidRDefault="006317B4" w:rsidP="006317B4">
      <w:pPr>
        <w:ind w:firstLine="709"/>
        <w:rPr>
          <w:i/>
          <w:sz w:val="28"/>
          <w:szCs w:val="28"/>
          <w:lang w:val="kk-KZ"/>
        </w:rPr>
      </w:pPr>
      <w:r>
        <w:rPr>
          <w:i/>
          <w:sz w:val="28"/>
          <w:szCs w:val="28"/>
          <w:lang w:val="kk-KZ"/>
        </w:rPr>
        <w:t>Магистральдың арғы жағында жатқан ауданды есептеу</w:t>
      </w:r>
    </w:p>
    <w:p w:rsidR="006317B4" w:rsidRDefault="006317B4" w:rsidP="006317B4">
      <w:pPr>
        <w:ind w:firstLine="709"/>
        <w:rPr>
          <w:i/>
          <w:sz w:val="28"/>
          <w:szCs w:val="28"/>
          <w:lang w:val="kk-KZ"/>
        </w:rPr>
      </w:pPr>
    </w:p>
    <w:p w:rsidR="006317B4" w:rsidRDefault="006317B4" w:rsidP="006317B4">
      <w:pPr>
        <w:ind w:firstLine="709"/>
        <w:rPr>
          <w:sz w:val="28"/>
          <w:szCs w:val="28"/>
          <w:lang w:val="kk-KZ"/>
        </w:rPr>
      </w:pPr>
    </w:p>
    <w:p w:rsidR="006317B4" w:rsidRDefault="006317B4" w:rsidP="006317B4">
      <w:pPr>
        <w:ind w:firstLine="709"/>
        <w:rPr>
          <w:sz w:val="28"/>
          <w:szCs w:val="28"/>
          <w:lang w:val="kk-KZ"/>
        </w:rPr>
      </w:pPr>
      <w:r>
        <w:rPr>
          <w:sz w:val="28"/>
          <w:szCs w:val="28"/>
          <w:lang w:val="kk-KZ"/>
        </w:rPr>
        <w:t xml:space="preserve">Аналитикалық тәсіл арқылы «Астық» шаруа қожалығының ауданы толық анықталған жоқ. Өйткені өзен арқылы өтетін шекара шартты түрде сызықты магистраль ретінде қосылғандықтан, магистральдың арғы жағында жатқан учаскелердің аудандары анықталған жоқ. Олар палетка көмегімен анықталды. Ол үшін ең алдымен калькадан параллель палетка жасалынды. Параллель тұтас сызықтар әрбір 2,5 мм сайын жүргізіліп, олардың ортасынан үзік сызықтар жүргізілді. Сосын учаскенің шеткі нүктелері аталған үзік сызықтарға келтіріліп, циркуль өлшеуішпен барлық тұтас сызықтардың ұзындықтары өлшеніп, ол палетка биіктігіне (62,5м) көбейтілді. Осылайша әрбір учаскенің ауданы екі рет анықталып, орташалары алынды. </w:t>
      </w:r>
    </w:p>
    <w:p w:rsidR="006317B4" w:rsidRDefault="006317B4" w:rsidP="006317B4">
      <w:pPr>
        <w:ind w:firstLine="709"/>
        <w:rPr>
          <w:sz w:val="28"/>
          <w:szCs w:val="28"/>
          <w:lang w:val="kk-KZ"/>
        </w:rPr>
      </w:pPr>
      <w:r>
        <w:rPr>
          <w:sz w:val="28"/>
          <w:szCs w:val="28"/>
          <w:lang w:val="kk-KZ"/>
        </w:rPr>
        <w:t>Магистральдың арғы жағында жатқан учаскенің ауданын есептеу ведомосі кесте 3 көрсетілген. Келесі ретте аналитикалық тәсілмен анықталған ауданға шаруа қожалығының территориясына тиесілі учаскелердің ауданы қосылып, ал тиесілі емес учаскелердің ауданы алынып тасталынды. Осының нәтижесінде шыққан аудан берілген шаруа қожалығының жалпы ауданын береді.</w:t>
      </w:r>
    </w:p>
    <w:p w:rsidR="006317B4" w:rsidRDefault="006317B4" w:rsidP="006317B4">
      <w:pPr>
        <w:rPr>
          <w:sz w:val="28"/>
          <w:szCs w:val="28"/>
          <w:lang w:val="kk-KZ"/>
        </w:rPr>
      </w:pPr>
      <w:r>
        <w:rPr>
          <w:sz w:val="28"/>
          <w:szCs w:val="28"/>
          <w:lang w:val="kk-KZ"/>
        </w:rPr>
        <w:t>«Астық» шаруа қожалығының жер учаскесінің аналитикалық тәсілмен есептелген ауданы 1267,15 га. Осы ауданға 1 және 3-учаскелердің аудандары қосылып, ал 2-учаскенің ауданы алынып тасталынды. Нәтижеде пайда болған 1267,95 га аудан аталған шаруа қожалығының жалпы ауданы болып табылады. Магистральдың арғы жағында жатқан учаскенің сызбасы сурет 2.3 және есептеу нәтижесі 2.3 көрсетілген.</w:t>
      </w:r>
    </w:p>
    <w:p w:rsidR="006317B4" w:rsidRDefault="006317B4" w:rsidP="006317B4">
      <w:pPr>
        <w:ind w:firstLine="709"/>
        <w:rPr>
          <w:sz w:val="28"/>
          <w:szCs w:val="28"/>
          <w:lang w:val="kk-KZ"/>
        </w:rPr>
      </w:pPr>
    </w:p>
    <w:p w:rsidR="006317B4" w:rsidRDefault="006317B4" w:rsidP="006317B4">
      <w:pPr>
        <w:ind w:firstLine="0"/>
        <w:jc w:val="center"/>
        <w:rPr>
          <w:sz w:val="28"/>
          <w:szCs w:val="28"/>
          <w:lang w:val="kk-KZ"/>
        </w:rPr>
      </w:pPr>
      <w:r>
        <w:rPr>
          <w:noProof/>
        </w:rPr>
        <w:drawing>
          <wp:inline distT="0" distB="0" distL="0" distR="0" wp14:anchorId="5CD34AD5" wp14:editId="30EAB42F">
            <wp:extent cx="2537460" cy="2598420"/>
            <wp:effectExtent l="0" t="0" r="0" b="0"/>
            <wp:docPr id="1" name="Рисунок 1" descr="Вариант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ариант 01"/>
                    <pic:cNvPicPr>
                      <a:picLocks noChangeAspect="1" noChangeArrowheads="1"/>
                    </pic:cNvPicPr>
                  </pic:nvPicPr>
                  <pic:blipFill>
                    <a:blip r:embed="rId5" cstate="print">
                      <a:extLst>
                        <a:ext uri="{28A0092B-C50C-407E-A947-70E740481C1C}">
                          <a14:useLocalDpi xmlns:a14="http://schemas.microsoft.com/office/drawing/2010/main" val="0"/>
                        </a:ext>
                      </a:extLst>
                    </a:blip>
                    <a:srcRect l="44301" t="43700" r="22794" b="20432"/>
                    <a:stretch>
                      <a:fillRect/>
                    </a:stretch>
                  </pic:blipFill>
                  <pic:spPr bwMode="auto">
                    <a:xfrm>
                      <a:off x="0" y="0"/>
                      <a:ext cx="2537460" cy="2598420"/>
                    </a:xfrm>
                    <a:prstGeom prst="rect">
                      <a:avLst/>
                    </a:prstGeom>
                    <a:noFill/>
                    <a:ln>
                      <a:noFill/>
                    </a:ln>
                  </pic:spPr>
                </pic:pic>
              </a:graphicData>
            </a:graphic>
          </wp:inline>
        </w:drawing>
      </w:r>
    </w:p>
    <w:p w:rsidR="006317B4" w:rsidRDefault="006317B4" w:rsidP="006317B4">
      <w:pPr>
        <w:ind w:firstLine="709"/>
        <w:rPr>
          <w:sz w:val="28"/>
          <w:szCs w:val="28"/>
          <w:lang w:val="kk-KZ"/>
        </w:rPr>
      </w:pPr>
    </w:p>
    <w:p w:rsidR="006317B4" w:rsidRDefault="006317B4" w:rsidP="006317B4">
      <w:pPr>
        <w:ind w:firstLine="709"/>
        <w:jc w:val="center"/>
        <w:rPr>
          <w:sz w:val="28"/>
          <w:szCs w:val="28"/>
          <w:lang w:val="kk-KZ"/>
        </w:rPr>
      </w:pPr>
      <w:r>
        <w:rPr>
          <w:sz w:val="28"/>
          <w:szCs w:val="28"/>
          <w:lang w:val="kk-KZ"/>
        </w:rPr>
        <w:t>Масштабы 1: 25 000</w:t>
      </w:r>
    </w:p>
    <w:p w:rsidR="006317B4" w:rsidRDefault="006317B4" w:rsidP="006317B4">
      <w:pPr>
        <w:ind w:firstLine="709"/>
        <w:jc w:val="center"/>
        <w:rPr>
          <w:sz w:val="28"/>
          <w:szCs w:val="28"/>
          <w:lang w:val="kk-KZ"/>
        </w:rPr>
      </w:pPr>
      <w:r>
        <w:rPr>
          <w:sz w:val="28"/>
          <w:szCs w:val="28"/>
          <w:lang w:val="kk-KZ"/>
        </w:rPr>
        <w:t>Сурет 2.3. Магистральдың арғы жағында жатқан ауданның сызбасы</w:t>
      </w:r>
    </w:p>
    <w:p w:rsidR="006317B4" w:rsidRDefault="006317B4" w:rsidP="006317B4">
      <w:pPr>
        <w:ind w:firstLine="709"/>
        <w:rPr>
          <w:sz w:val="28"/>
          <w:szCs w:val="28"/>
          <w:lang w:val="kk-KZ"/>
        </w:rPr>
      </w:pPr>
      <w:r>
        <w:rPr>
          <w:sz w:val="28"/>
          <w:szCs w:val="28"/>
          <w:lang w:val="kk-KZ"/>
        </w:rPr>
        <w:t>Кесте 2.3</w:t>
      </w:r>
    </w:p>
    <w:p w:rsidR="006317B4" w:rsidRDefault="006317B4" w:rsidP="006317B4">
      <w:pPr>
        <w:ind w:firstLine="709"/>
        <w:rPr>
          <w:sz w:val="28"/>
          <w:szCs w:val="28"/>
          <w:lang w:val="kk-KZ"/>
        </w:rPr>
      </w:pPr>
      <w:r>
        <w:rPr>
          <w:sz w:val="28"/>
          <w:szCs w:val="28"/>
          <w:lang w:val="kk-KZ"/>
        </w:rPr>
        <w:t>Магистральдың арғы жағында жатқан учаскенің ауданын есептеу ведомосі</w:t>
      </w:r>
    </w:p>
    <w:tbl>
      <w:tblPr>
        <w:tblpPr w:leftFromText="180" w:rightFromText="180" w:vertAnchor="text" w:horzAnchor="margin" w:tblpY="14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7"/>
        <w:gridCol w:w="4734"/>
      </w:tblGrid>
      <w:tr w:rsidR="006317B4" w:rsidTr="006317B4">
        <w:trPr>
          <w:trHeight w:val="420"/>
        </w:trPr>
        <w:tc>
          <w:tcPr>
            <w:tcW w:w="2527"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lastRenderedPageBreak/>
              <w:t>Учаскенің нөмірі</w:t>
            </w:r>
          </w:p>
        </w:tc>
        <w:tc>
          <w:tcPr>
            <w:tcW w:w="2473"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Учаскенің ауданы, га</w:t>
            </w:r>
          </w:p>
        </w:tc>
      </w:tr>
      <w:tr w:rsidR="006317B4" w:rsidTr="006317B4">
        <w:trPr>
          <w:trHeight w:val="344"/>
        </w:trPr>
        <w:tc>
          <w:tcPr>
            <w:tcW w:w="2527"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rPr>
            </w:pPr>
            <w:r>
              <w:rPr>
                <w:sz w:val="28"/>
                <w:szCs w:val="28"/>
              </w:rPr>
              <w:t>1</w:t>
            </w:r>
          </w:p>
        </w:tc>
        <w:tc>
          <w:tcPr>
            <w:tcW w:w="2473"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lang w:val="kk-KZ"/>
              </w:rPr>
            </w:pPr>
            <w:r>
              <w:rPr>
                <w:sz w:val="28"/>
                <w:szCs w:val="28"/>
                <w:lang w:val="kk-KZ"/>
              </w:rPr>
              <w:t>3,91</w:t>
            </w:r>
          </w:p>
        </w:tc>
      </w:tr>
      <w:tr w:rsidR="006317B4" w:rsidTr="006317B4">
        <w:trPr>
          <w:trHeight w:val="349"/>
        </w:trPr>
        <w:tc>
          <w:tcPr>
            <w:tcW w:w="2527"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rPr>
            </w:pPr>
            <w:r>
              <w:rPr>
                <w:sz w:val="28"/>
                <w:szCs w:val="28"/>
              </w:rPr>
              <w:t>2</w:t>
            </w:r>
          </w:p>
        </w:tc>
        <w:tc>
          <w:tcPr>
            <w:tcW w:w="2473"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lang w:val="kk-KZ"/>
              </w:rPr>
            </w:pPr>
            <w:r>
              <w:rPr>
                <w:sz w:val="28"/>
                <w:szCs w:val="28"/>
                <w:lang w:val="kk-KZ"/>
              </w:rPr>
              <w:t>6,47</w:t>
            </w:r>
          </w:p>
        </w:tc>
      </w:tr>
      <w:tr w:rsidR="006317B4" w:rsidTr="006317B4">
        <w:trPr>
          <w:trHeight w:val="343"/>
        </w:trPr>
        <w:tc>
          <w:tcPr>
            <w:tcW w:w="2527"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rPr>
            </w:pPr>
            <w:r>
              <w:rPr>
                <w:sz w:val="28"/>
                <w:szCs w:val="28"/>
              </w:rPr>
              <w:t>3</w:t>
            </w:r>
          </w:p>
        </w:tc>
        <w:tc>
          <w:tcPr>
            <w:tcW w:w="2473" w:type="pct"/>
            <w:tcBorders>
              <w:top w:val="single" w:sz="4" w:space="0" w:color="auto"/>
              <w:left w:val="single" w:sz="4" w:space="0" w:color="auto"/>
              <w:bottom w:val="single" w:sz="4" w:space="0" w:color="auto"/>
              <w:right w:val="single" w:sz="4" w:space="0" w:color="auto"/>
            </w:tcBorders>
            <w:hideMark/>
          </w:tcPr>
          <w:p w:rsidR="006317B4" w:rsidRDefault="006317B4">
            <w:pPr>
              <w:ind w:firstLine="709"/>
              <w:jc w:val="center"/>
              <w:rPr>
                <w:sz w:val="28"/>
                <w:szCs w:val="28"/>
                <w:lang w:val="kk-KZ"/>
              </w:rPr>
            </w:pPr>
            <w:r>
              <w:rPr>
                <w:sz w:val="28"/>
                <w:szCs w:val="28"/>
                <w:lang w:val="kk-KZ"/>
              </w:rPr>
              <w:t>3,36</w:t>
            </w:r>
          </w:p>
        </w:tc>
      </w:tr>
    </w:tbl>
    <w:p w:rsidR="006317B4" w:rsidRDefault="006317B4" w:rsidP="006317B4">
      <w:pPr>
        <w:ind w:firstLine="709"/>
        <w:rPr>
          <w:sz w:val="28"/>
          <w:szCs w:val="28"/>
          <w:lang w:val="kk-KZ"/>
        </w:rPr>
      </w:pPr>
    </w:p>
    <w:p w:rsidR="006317B4" w:rsidRDefault="006317B4" w:rsidP="006317B4">
      <w:pPr>
        <w:ind w:firstLine="709"/>
        <w:rPr>
          <w:i/>
          <w:sz w:val="28"/>
          <w:szCs w:val="28"/>
          <w:lang w:val="kk-KZ"/>
        </w:rPr>
      </w:pPr>
    </w:p>
    <w:p w:rsidR="006317B4" w:rsidRDefault="006317B4" w:rsidP="006317B4">
      <w:pPr>
        <w:ind w:firstLine="709"/>
        <w:rPr>
          <w:i/>
          <w:sz w:val="28"/>
          <w:szCs w:val="28"/>
          <w:lang w:val="kk-KZ"/>
        </w:rPr>
      </w:pPr>
    </w:p>
    <w:p w:rsidR="006317B4" w:rsidRDefault="006317B4" w:rsidP="006317B4">
      <w:pPr>
        <w:ind w:firstLine="709"/>
        <w:rPr>
          <w:i/>
          <w:sz w:val="28"/>
          <w:szCs w:val="28"/>
          <w:lang w:val="kk-KZ"/>
        </w:rPr>
      </w:pPr>
      <w:bookmarkStart w:id="0" w:name="_GoBack"/>
      <w:bookmarkEnd w:id="0"/>
    </w:p>
    <w:p w:rsidR="006317B4" w:rsidRDefault="006317B4" w:rsidP="006317B4">
      <w:pPr>
        <w:ind w:firstLine="709"/>
        <w:rPr>
          <w:i/>
          <w:sz w:val="28"/>
          <w:szCs w:val="28"/>
          <w:lang w:val="kk-KZ"/>
        </w:rPr>
      </w:pPr>
    </w:p>
    <w:p w:rsidR="006317B4" w:rsidRDefault="006317B4" w:rsidP="006317B4">
      <w:pPr>
        <w:ind w:firstLine="709"/>
        <w:rPr>
          <w:i/>
          <w:sz w:val="28"/>
          <w:szCs w:val="28"/>
          <w:lang w:val="kk-KZ"/>
        </w:rPr>
      </w:pPr>
    </w:p>
    <w:p w:rsidR="006317B4" w:rsidRDefault="006317B4" w:rsidP="006317B4">
      <w:pPr>
        <w:ind w:firstLine="709"/>
        <w:rPr>
          <w:i/>
          <w:sz w:val="28"/>
          <w:szCs w:val="28"/>
          <w:lang w:val="kk-KZ"/>
        </w:rPr>
      </w:pPr>
      <w:r>
        <w:rPr>
          <w:i/>
          <w:sz w:val="28"/>
          <w:szCs w:val="28"/>
          <w:lang w:val="kk-KZ"/>
        </w:rPr>
        <w:t>Ауданды секциялар бойынша есептеу</w:t>
      </w:r>
    </w:p>
    <w:p w:rsidR="006317B4" w:rsidRDefault="006317B4" w:rsidP="006317B4">
      <w:pPr>
        <w:ind w:firstLine="709"/>
        <w:rPr>
          <w:i/>
          <w:sz w:val="28"/>
          <w:szCs w:val="28"/>
          <w:lang w:val="kk-KZ"/>
        </w:rPr>
      </w:pPr>
    </w:p>
    <w:p w:rsidR="006317B4" w:rsidRDefault="006317B4" w:rsidP="006317B4">
      <w:pPr>
        <w:rPr>
          <w:sz w:val="28"/>
          <w:szCs w:val="28"/>
          <w:lang w:val="kk-KZ"/>
        </w:rPr>
      </w:pPr>
    </w:p>
    <w:p w:rsidR="006317B4" w:rsidRDefault="006317B4" w:rsidP="006317B4">
      <w:pPr>
        <w:ind w:firstLine="709"/>
        <w:rPr>
          <w:sz w:val="28"/>
          <w:szCs w:val="28"/>
          <w:lang w:val="kk-KZ"/>
        </w:rPr>
      </w:pPr>
      <w:r>
        <w:rPr>
          <w:sz w:val="28"/>
          <w:szCs w:val="28"/>
          <w:lang w:val="kk-KZ"/>
        </w:rPr>
        <w:t>Кез–келген жердің ауданын дәлірек анықтау үшін және қателіктер табылған жағдайда оны түзету оңай болу үшін жер учаскесінің ауданын секцияларға бөледі. Аудан екі немесе бірнеше секцияларға бөлінеді және секциялардың шекаралары елді-мекенді жерлердің, суармалы және құрғатылған жерлердің шекараларымен, жолдармен, өзендермен немесе контурлардың шекараларымен өтеді. Секциялардың ауданы бір – бірімен шамалас болғаны дұрыс. Әрбір секцияның ауданы планда 2-3 дм</w:t>
      </w:r>
      <w:r>
        <w:rPr>
          <w:sz w:val="28"/>
          <w:szCs w:val="28"/>
          <w:vertAlign w:val="superscript"/>
          <w:lang w:val="kk-KZ"/>
        </w:rPr>
        <w:t>2</w:t>
      </w:r>
      <w:r>
        <w:rPr>
          <w:sz w:val="28"/>
          <w:szCs w:val="28"/>
          <w:lang w:val="kk-KZ"/>
        </w:rPr>
        <w:t xml:space="preserve">-тан аспауы керек және бір секцияға 200-ден астам контурлар кірмеуі тиіс. Бір елді-мекеннің ауданын бөлек секцияларға бөлуге болмайды. </w:t>
      </w:r>
    </w:p>
    <w:p w:rsidR="006317B4" w:rsidRDefault="006317B4" w:rsidP="006317B4">
      <w:pPr>
        <w:ind w:firstLine="709"/>
        <w:rPr>
          <w:sz w:val="28"/>
          <w:szCs w:val="28"/>
          <w:lang w:val="kk-KZ"/>
        </w:rPr>
      </w:pPr>
      <w:r>
        <w:rPr>
          <w:sz w:val="28"/>
          <w:szCs w:val="28"/>
          <w:lang w:val="kk-KZ"/>
        </w:rPr>
        <w:t>Секция аударының қосындысы мен жалпы учаске ауданының арасындағы жіберілуге тиіс қателік (6.1) формуламен анықталады:</w:t>
      </w:r>
    </w:p>
    <w:p w:rsidR="006317B4" w:rsidRDefault="006317B4" w:rsidP="006317B4">
      <w:pPr>
        <w:jc w:val="right"/>
        <w:rPr>
          <w:sz w:val="28"/>
          <w:szCs w:val="28"/>
          <w:lang w:val="kk-KZ"/>
        </w:rPr>
      </w:pPr>
      <w:r>
        <w:rPr>
          <w:position w:val="-24"/>
          <w:sz w:val="28"/>
          <w:szCs w:val="28"/>
          <w:lang w:val="en-US"/>
        </w:rPr>
        <w:object w:dxaOrig="1236" w:dyaOrig="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8pt;height:31.2pt" o:ole="">
            <v:imagedata r:id="rId6" o:title=""/>
          </v:shape>
          <o:OLEObject Type="Embed" ProgID="Equation.3" ShapeID="_x0000_i1025" DrawAspect="Content" ObjectID="_1667029302" r:id="rId7"/>
        </w:object>
      </w:r>
      <w:r>
        <w:rPr>
          <w:sz w:val="28"/>
          <w:szCs w:val="28"/>
          <w:lang w:val="kk-KZ"/>
        </w:rPr>
        <w:t xml:space="preserve">                                                      (6.1)</w:t>
      </w:r>
    </w:p>
    <w:p w:rsidR="006317B4" w:rsidRDefault="006317B4" w:rsidP="006317B4">
      <w:pPr>
        <w:rPr>
          <w:sz w:val="28"/>
          <w:szCs w:val="28"/>
          <w:lang w:val="kk-KZ"/>
        </w:rPr>
      </w:pPr>
    </w:p>
    <w:p w:rsidR="006317B4" w:rsidRDefault="006317B4" w:rsidP="006317B4">
      <w:pPr>
        <w:ind w:firstLine="709"/>
        <w:rPr>
          <w:sz w:val="28"/>
          <w:szCs w:val="28"/>
          <w:lang w:val="kk-KZ"/>
        </w:rPr>
      </w:pPr>
      <w:r>
        <w:rPr>
          <w:sz w:val="28"/>
          <w:szCs w:val="28"/>
          <w:lang w:val="kk-KZ"/>
        </w:rPr>
        <w:t>Қиыспаушылық секциялардың аудандарына пропорциональды түрде кері таңбамен таратылады.</w:t>
      </w:r>
    </w:p>
    <w:p w:rsidR="006317B4" w:rsidRDefault="006317B4" w:rsidP="006317B4">
      <w:pPr>
        <w:ind w:firstLine="709"/>
        <w:rPr>
          <w:sz w:val="28"/>
          <w:szCs w:val="28"/>
          <w:lang w:val="kk-KZ"/>
        </w:rPr>
      </w:pPr>
      <w:r>
        <w:rPr>
          <w:sz w:val="28"/>
          <w:szCs w:val="28"/>
          <w:lang w:val="kk-KZ"/>
        </w:rPr>
        <w:t>Контурлар калькасында секциялардың шекаралары қызыл тушьпен көрсетіледі. Бөлшек арқылы (алымында) рим санымен секция нөмірі, бөлімінде секция ауданы көрсетіледі. Секция нөмірлері солдан оңға, жоғарыдан төмен қарай жүргізіледі.</w:t>
      </w:r>
    </w:p>
    <w:p w:rsidR="006317B4" w:rsidRDefault="006317B4" w:rsidP="006317B4">
      <w:pPr>
        <w:ind w:firstLine="709"/>
        <w:rPr>
          <w:sz w:val="28"/>
          <w:szCs w:val="28"/>
          <w:lang w:val="kk-KZ"/>
        </w:rPr>
      </w:pPr>
      <w:r>
        <w:rPr>
          <w:sz w:val="28"/>
          <w:szCs w:val="28"/>
          <w:lang w:val="kk-KZ"/>
        </w:rPr>
        <w:t>«Астық» шаруа қожалығының жер аумағы екі секцияға бөлінді және секциялардың ауданы MapInfo бағдарламасының көмегімен анықталды. Екі секцияның ауданы бір-бірімен шамалас (Р</w:t>
      </w:r>
      <w:r>
        <w:rPr>
          <w:sz w:val="28"/>
          <w:szCs w:val="28"/>
          <w:vertAlign w:val="subscript"/>
          <w:lang w:val="kk-KZ"/>
        </w:rPr>
        <w:t>сек1</w:t>
      </w:r>
      <w:r>
        <w:rPr>
          <w:sz w:val="28"/>
          <w:szCs w:val="28"/>
          <w:lang w:val="kk-KZ"/>
        </w:rPr>
        <w:t>=636,39 га, Р</w:t>
      </w:r>
      <w:r>
        <w:rPr>
          <w:sz w:val="28"/>
          <w:szCs w:val="28"/>
          <w:vertAlign w:val="subscript"/>
          <w:lang w:val="kk-KZ"/>
        </w:rPr>
        <w:t xml:space="preserve">сек2 </w:t>
      </w:r>
      <w:r>
        <w:rPr>
          <w:sz w:val="28"/>
          <w:szCs w:val="28"/>
          <w:lang w:val="kk-KZ"/>
        </w:rPr>
        <w:t>=630,45 га) және әрбір секция құрамына алты контурдан келеді.</w:t>
      </w:r>
      <w:r>
        <w:rPr>
          <w:sz w:val="28"/>
          <w:szCs w:val="28"/>
          <w:vertAlign w:val="subscript"/>
          <w:lang w:val="kk-KZ"/>
        </w:rPr>
        <w:t xml:space="preserve"> </w:t>
      </w:r>
      <w:r>
        <w:rPr>
          <w:sz w:val="28"/>
          <w:szCs w:val="28"/>
          <w:lang w:val="kk-KZ"/>
        </w:rPr>
        <w:t>Секциялардың шекарасы  жергілікті дала жолы арқылы жүргізілген. Жіберілуге тиіс қателік (6.2) шамаға тең болды:</w:t>
      </w:r>
    </w:p>
    <w:p w:rsidR="006317B4" w:rsidRDefault="006317B4" w:rsidP="006317B4">
      <w:pPr>
        <w:rPr>
          <w:sz w:val="28"/>
          <w:szCs w:val="28"/>
          <w:lang w:val="kk-KZ"/>
        </w:rPr>
      </w:pPr>
    </w:p>
    <w:p w:rsidR="006317B4" w:rsidRDefault="006317B4" w:rsidP="006317B4">
      <w:pPr>
        <w:jc w:val="right"/>
        <w:rPr>
          <w:lang w:val="kk-KZ"/>
        </w:rPr>
      </w:pPr>
      <w:r>
        <w:rPr>
          <w:position w:val="-24"/>
          <w:sz w:val="28"/>
          <w:szCs w:val="28"/>
          <w:lang w:val="en-US"/>
        </w:rPr>
        <w:object w:dxaOrig="2760" w:dyaOrig="624">
          <v:shape id="_x0000_i1026" type="#_x0000_t75" style="width:138pt;height:31.2pt" o:ole="">
            <v:imagedata r:id="rId8" o:title=""/>
          </v:shape>
          <o:OLEObject Type="Embed" ProgID="Equation.3" ShapeID="_x0000_i1026" DrawAspect="Content" ObjectID="_1667029303" r:id="rId9"/>
        </w:object>
      </w:r>
      <w:r>
        <w:rPr>
          <w:lang w:val="kk-KZ"/>
        </w:rPr>
        <w:t xml:space="preserve">га                                                 </w:t>
      </w:r>
      <w:r>
        <w:rPr>
          <w:sz w:val="28"/>
          <w:szCs w:val="28"/>
          <w:lang w:val="kk-KZ"/>
        </w:rPr>
        <w:t>(6.2)</w:t>
      </w:r>
    </w:p>
    <w:p w:rsidR="006317B4" w:rsidRDefault="006317B4" w:rsidP="006317B4">
      <w:pPr>
        <w:rPr>
          <w:sz w:val="28"/>
          <w:szCs w:val="28"/>
          <w:lang w:val="kk-KZ"/>
        </w:rPr>
      </w:pPr>
    </w:p>
    <w:p w:rsidR="006317B4" w:rsidRDefault="006317B4" w:rsidP="006317B4">
      <w:pPr>
        <w:ind w:firstLine="709"/>
        <w:rPr>
          <w:sz w:val="28"/>
          <w:szCs w:val="28"/>
          <w:lang w:val="kk-KZ"/>
        </w:rPr>
      </w:pPr>
      <w:r>
        <w:rPr>
          <w:sz w:val="28"/>
          <w:szCs w:val="28"/>
          <w:lang w:val="kk-KZ"/>
        </w:rPr>
        <w:t>Жіберілген қателік (6.3) формулада көрсетілген:</w:t>
      </w:r>
    </w:p>
    <w:p w:rsidR="006317B4" w:rsidRDefault="006317B4" w:rsidP="006317B4">
      <w:pPr>
        <w:jc w:val="center"/>
        <w:rPr>
          <w:sz w:val="28"/>
          <w:szCs w:val="28"/>
          <w:lang w:val="kk-KZ"/>
        </w:rPr>
      </w:pPr>
    </w:p>
    <w:p w:rsidR="006317B4" w:rsidRDefault="006317B4" w:rsidP="006317B4">
      <w:pPr>
        <w:jc w:val="right"/>
        <w:rPr>
          <w:sz w:val="28"/>
          <w:szCs w:val="28"/>
          <w:lang w:val="kk-KZ"/>
        </w:rPr>
      </w:pPr>
      <w:r>
        <w:rPr>
          <w:sz w:val="28"/>
          <w:szCs w:val="28"/>
          <w:lang w:val="kk-KZ"/>
        </w:rPr>
        <w:t>(636,39+630,45)-1267,95= -1,11га                           (6.3)</w:t>
      </w:r>
    </w:p>
    <w:p w:rsidR="006317B4" w:rsidRDefault="006317B4" w:rsidP="006317B4">
      <w:pPr>
        <w:rPr>
          <w:sz w:val="28"/>
          <w:szCs w:val="28"/>
          <w:lang w:val="kk-KZ"/>
        </w:rPr>
      </w:pPr>
    </w:p>
    <w:p w:rsidR="006317B4" w:rsidRDefault="006317B4" w:rsidP="006317B4">
      <w:pPr>
        <w:ind w:firstLine="709"/>
        <w:rPr>
          <w:sz w:val="28"/>
          <w:szCs w:val="28"/>
          <w:lang w:val="kk-KZ"/>
        </w:rPr>
      </w:pPr>
      <w:r>
        <w:rPr>
          <w:sz w:val="28"/>
          <w:szCs w:val="28"/>
          <w:lang w:val="kk-KZ"/>
        </w:rPr>
        <w:t>Бұл қателік жіберілуге тиіс болғандықтан, ол оң таңбамен секциялардың аудандарына пропорциональды түрде таратылды. Сәйкесінше секциялардың түзетілген аудандары анықталып, ведомоське енгізілді. Секциялар ауданын есептеу ведомосі 6.1 кестеде көрсетілген.</w:t>
      </w:r>
    </w:p>
    <w:p w:rsidR="006317B4" w:rsidRDefault="006317B4" w:rsidP="006317B4">
      <w:pPr>
        <w:ind w:firstLine="709"/>
        <w:rPr>
          <w:sz w:val="28"/>
          <w:szCs w:val="28"/>
          <w:lang w:val="kk-KZ"/>
        </w:rPr>
      </w:pPr>
    </w:p>
    <w:p w:rsidR="006317B4" w:rsidRDefault="006317B4" w:rsidP="006317B4">
      <w:pPr>
        <w:ind w:firstLine="709"/>
        <w:rPr>
          <w:sz w:val="28"/>
          <w:szCs w:val="28"/>
          <w:lang w:val="kk-KZ"/>
        </w:rPr>
      </w:pPr>
      <w:r>
        <w:rPr>
          <w:sz w:val="28"/>
          <w:szCs w:val="28"/>
          <w:lang w:val="kk-KZ"/>
        </w:rPr>
        <w:t>Кесте 6.1</w:t>
      </w:r>
    </w:p>
    <w:p w:rsidR="006317B4" w:rsidRDefault="006317B4" w:rsidP="006317B4">
      <w:pPr>
        <w:ind w:firstLine="709"/>
        <w:rPr>
          <w:sz w:val="28"/>
          <w:szCs w:val="28"/>
          <w:lang w:val="kk-KZ"/>
        </w:rPr>
      </w:pPr>
      <w:r>
        <w:rPr>
          <w:sz w:val="28"/>
          <w:szCs w:val="28"/>
          <w:lang w:val="kk-KZ"/>
        </w:rPr>
        <w:t>Секциялар ауданын есептеу ведомосі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3"/>
        <w:gridCol w:w="2724"/>
        <w:gridCol w:w="2689"/>
        <w:gridCol w:w="2575"/>
      </w:tblGrid>
      <w:tr w:rsidR="006317B4" w:rsidTr="006317B4">
        <w:trPr>
          <w:trHeight w:val="417"/>
        </w:trPr>
        <w:tc>
          <w:tcPr>
            <w:tcW w:w="827"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Секция №</w:t>
            </w:r>
          </w:p>
        </w:tc>
        <w:tc>
          <w:tcPr>
            <w:tcW w:w="1423"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Есептелген аудан, га</w:t>
            </w:r>
          </w:p>
        </w:tc>
        <w:tc>
          <w:tcPr>
            <w:tcW w:w="1405"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Қиыспаушылық, га</w:t>
            </w:r>
          </w:p>
        </w:tc>
        <w:tc>
          <w:tcPr>
            <w:tcW w:w="1346"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Түзетілген  аудан, га</w:t>
            </w:r>
          </w:p>
        </w:tc>
      </w:tr>
      <w:tr w:rsidR="006317B4" w:rsidTr="006317B4">
        <w:tc>
          <w:tcPr>
            <w:tcW w:w="827"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en-US"/>
              </w:rPr>
            </w:pPr>
            <w:r>
              <w:rPr>
                <w:sz w:val="28"/>
                <w:szCs w:val="28"/>
                <w:lang w:val="en-US"/>
              </w:rPr>
              <w:t>I</w:t>
            </w:r>
          </w:p>
        </w:tc>
        <w:tc>
          <w:tcPr>
            <w:tcW w:w="1423"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en-US"/>
              </w:rPr>
            </w:pPr>
            <w:r>
              <w:rPr>
                <w:sz w:val="28"/>
                <w:szCs w:val="28"/>
                <w:lang w:val="en-US"/>
              </w:rPr>
              <w:t>636</w:t>
            </w:r>
            <w:r>
              <w:rPr>
                <w:sz w:val="28"/>
                <w:szCs w:val="28"/>
              </w:rPr>
              <w:t>,</w:t>
            </w:r>
            <w:r>
              <w:rPr>
                <w:sz w:val="28"/>
                <w:szCs w:val="28"/>
                <w:lang w:val="en-US"/>
              </w:rPr>
              <w:t>39</w:t>
            </w:r>
          </w:p>
        </w:tc>
        <w:tc>
          <w:tcPr>
            <w:tcW w:w="1405"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+0,58</w:t>
            </w:r>
          </w:p>
        </w:tc>
        <w:tc>
          <w:tcPr>
            <w:tcW w:w="1346"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636,97</w:t>
            </w:r>
          </w:p>
        </w:tc>
      </w:tr>
      <w:tr w:rsidR="006317B4" w:rsidTr="006317B4">
        <w:tc>
          <w:tcPr>
            <w:tcW w:w="827"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423"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405"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346"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r>
      <w:tr w:rsidR="006317B4" w:rsidTr="006317B4">
        <w:tc>
          <w:tcPr>
            <w:tcW w:w="827"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en-US"/>
              </w:rPr>
            </w:pPr>
            <w:r>
              <w:rPr>
                <w:sz w:val="28"/>
                <w:szCs w:val="28"/>
                <w:lang w:val="en-US"/>
              </w:rPr>
              <w:t xml:space="preserve">I </w:t>
            </w:r>
            <w:proofErr w:type="spellStart"/>
            <w:r>
              <w:rPr>
                <w:sz w:val="28"/>
                <w:szCs w:val="28"/>
                <w:lang w:val="en-US"/>
              </w:rPr>
              <w:t>I</w:t>
            </w:r>
            <w:proofErr w:type="spellEnd"/>
          </w:p>
        </w:tc>
        <w:tc>
          <w:tcPr>
            <w:tcW w:w="1423"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630,45</w:t>
            </w:r>
          </w:p>
        </w:tc>
        <w:tc>
          <w:tcPr>
            <w:tcW w:w="1405"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+0,53</w:t>
            </w:r>
          </w:p>
        </w:tc>
        <w:tc>
          <w:tcPr>
            <w:tcW w:w="1346"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630,98</w:t>
            </w:r>
          </w:p>
        </w:tc>
      </w:tr>
      <w:tr w:rsidR="006317B4" w:rsidTr="006317B4">
        <w:tc>
          <w:tcPr>
            <w:tcW w:w="827"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423"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405"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c>
          <w:tcPr>
            <w:tcW w:w="1346" w:type="pct"/>
            <w:tcBorders>
              <w:top w:val="single" w:sz="4" w:space="0" w:color="auto"/>
              <w:left w:val="single" w:sz="4" w:space="0" w:color="auto"/>
              <w:bottom w:val="single" w:sz="4" w:space="0" w:color="auto"/>
              <w:right w:val="single" w:sz="4" w:space="0" w:color="auto"/>
            </w:tcBorders>
          </w:tcPr>
          <w:p w:rsidR="006317B4" w:rsidRDefault="006317B4">
            <w:pPr>
              <w:ind w:firstLine="0"/>
              <w:jc w:val="center"/>
              <w:rPr>
                <w:sz w:val="28"/>
                <w:szCs w:val="28"/>
                <w:lang w:val="kk-KZ"/>
              </w:rPr>
            </w:pPr>
          </w:p>
        </w:tc>
      </w:tr>
      <w:tr w:rsidR="006317B4" w:rsidTr="006317B4">
        <w:tc>
          <w:tcPr>
            <w:tcW w:w="827"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Σ</w:t>
            </w:r>
          </w:p>
        </w:tc>
        <w:tc>
          <w:tcPr>
            <w:tcW w:w="1423"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1266,84</w:t>
            </w:r>
          </w:p>
        </w:tc>
        <w:tc>
          <w:tcPr>
            <w:tcW w:w="1405"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1,11</w:t>
            </w:r>
          </w:p>
        </w:tc>
        <w:tc>
          <w:tcPr>
            <w:tcW w:w="1346" w:type="pct"/>
            <w:tcBorders>
              <w:top w:val="single" w:sz="4" w:space="0" w:color="auto"/>
              <w:left w:val="single" w:sz="4" w:space="0" w:color="auto"/>
              <w:bottom w:val="single" w:sz="4" w:space="0" w:color="auto"/>
              <w:right w:val="single" w:sz="4" w:space="0" w:color="auto"/>
            </w:tcBorders>
            <w:hideMark/>
          </w:tcPr>
          <w:p w:rsidR="006317B4" w:rsidRDefault="006317B4">
            <w:pPr>
              <w:ind w:firstLine="0"/>
              <w:jc w:val="center"/>
              <w:rPr>
                <w:sz w:val="28"/>
                <w:szCs w:val="28"/>
                <w:lang w:val="kk-KZ"/>
              </w:rPr>
            </w:pPr>
            <w:r>
              <w:rPr>
                <w:sz w:val="28"/>
                <w:szCs w:val="28"/>
                <w:lang w:val="kk-KZ"/>
              </w:rPr>
              <w:t>1267,95</w:t>
            </w:r>
          </w:p>
        </w:tc>
      </w:tr>
    </w:tbl>
    <w:p w:rsidR="006317B4" w:rsidRDefault="006317B4" w:rsidP="006317B4">
      <w:pPr>
        <w:ind w:firstLine="709"/>
        <w:rPr>
          <w:sz w:val="28"/>
          <w:szCs w:val="28"/>
          <w:lang w:val="kk-KZ"/>
        </w:rPr>
      </w:pPr>
    </w:p>
    <w:p w:rsidR="000271FB" w:rsidRDefault="000271FB"/>
    <w:sectPr w:rsidR="000271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6BF"/>
    <w:rsid w:val="000271FB"/>
    <w:rsid w:val="006317B4"/>
    <w:rsid w:val="008276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7B4"/>
    <w:pPr>
      <w:ind w:firstLine="567"/>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17B4"/>
    <w:rPr>
      <w:rFonts w:ascii="Tahoma" w:hAnsi="Tahoma" w:cs="Tahoma"/>
      <w:sz w:val="16"/>
      <w:szCs w:val="16"/>
    </w:rPr>
  </w:style>
  <w:style w:type="character" w:customStyle="1" w:styleId="a4">
    <w:name w:val="Текст выноски Знак"/>
    <w:basedOn w:val="a0"/>
    <w:link w:val="a3"/>
    <w:uiPriority w:val="99"/>
    <w:semiHidden/>
    <w:rsid w:val="006317B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7B4"/>
    <w:pPr>
      <w:ind w:firstLine="567"/>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17B4"/>
    <w:rPr>
      <w:rFonts w:ascii="Tahoma" w:hAnsi="Tahoma" w:cs="Tahoma"/>
      <w:sz w:val="16"/>
      <w:szCs w:val="16"/>
    </w:rPr>
  </w:style>
  <w:style w:type="character" w:customStyle="1" w:styleId="a4">
    <w:name w:val="Текст выноски Знак"/>
    <w:basedOn w:val="a0"/>
    <w:link w:val="a3"/>
    <w:uiPriority w:val="99"/>
    <w:semiHidden/>
    <w:rsid w:val="006317B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825425">
      <w:bodyDiv w:val="1"/>
      <w:marLeft w:val="0"/>
      <w:marRight w:val="0"/>
      <w:marTop w:val="0"/>
      <w:marBottom w:val="0"/>
      <w:divBdr>
        <w:top w:val="none" w:sz="0" w:space="0" w:color="auto"/>
        <w:left w:val="none" w:sz="0" w:space="0" w:color="auto"/>
        <w:bottom w:val="none" w:sz="0" w:space="0" w:color="auto"/>
        <w:right w:val="none" w:sz="0" w:space="0" w:color="auto"/>
      </w:divBdr>
    </w:div>
    <w:div w:id="103091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576</Words>
  <Characters>3284</Characters>
  <Application>Microsoft Office Word</Application>
  <DocSecurity>0</DocSecurity>
  <Lines>27</Lines>
  <Paragraphs>7</Paragraphs>
  <ScaleCrop>false</ScaleCrop>
  <Company>SPecialiST RePack</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2020-11-16T04:54:00Z</dcterms:created>
  <dcterms:modified xsi:type="dcterms:W3CDTF">2020-11-16T04:55:00Z</dcterms:modified>
</cp:coreProperties>
</file>